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80" w:before="0" w:line="288"/>
      </w:pPr>
      <w:r>
        <w:rPr>
          <w:rFonts w:ascii="Arial" w:cs="Arial" w:eastAsia="Arial" w:hAnsi="Arial"/>
          <w:b/>
          <w:bCs/>
          <w:color w:val="E73F25"/>
          <w:spacing w:val="30"/>
          <w:sz w:val="16"/>
          <w:szCs w:val="16"/>
        </w:rPr>
        <w:t xml:space="preserve">FIRESEEDS · HIRING LIBRARY</w:t>
      </w:r>
    </w:p>
    <w:p>
      <w:pPr>
        <w:spacing w:after="120" w:before="0" w:line="260"/>
      </w:pPr>
      <w:r>
        <w:rPr>
          <w:rFonts w:ascii="Georgia" w:cs="Georgia" w:eastAsia="Georgia" w:hAnsi="Georgia"/>
          <w:color w:val="1A1A1A"/>
          <w:sz w:val="52"/>
          <w:szCs w:val="52"/>
        </w:rPr>
        <w:t xml:space="preserve">Leadership interview guide</w:t>
      </w:r>
    </w:p>
    <w:p>
      <w:pPr>
        <w:spacing w:after="280" w:before="0" w:line="288"/>
      </w:pPr>
      <w:r>
        <w:rPr>
          <w:rFonts w:ascii="Georgia" w:cs="Georgia" w:eastAsia="Georgia" w:hAnsi="Georgia"/>
          <w:i/>
          <w:iCs/>
          <w:color w:val="333333"/>
          <w:sz w:val="26"/>
          <w:szCs w:val="26"/>
        </w:rPr>
        <w:t xml:space="preserve">20 questions built on Patrick Lencioni's work, with what to listen for in each answer.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40"/>
        <w:gridCol w:w="5040"/>
      </w:tblGrid>
      <w:tr>
        <w:tc>
          <w:tcPr>
            <w:tcW w:type="dxa" w:w="504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22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CANDIDATE</w:t>
            </w:r>
          </w:p>
        </w:tc>
        <w:tc>
          <w:tcPr>
            <w:tcW w:type="dxa" w:w="504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22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ROLE</w:t>
            </w:r>
          </w:p>
        </w:tc>
      </w:tr>
      <w:tr>
        <w:tc>
          <w:tcPr>
            <w:tcW w:type="dxa" w:w="504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22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INTERVIEWER</w:t>
            </w:r>
          </w:p>
        </w:tc>
        <w:tc>
          <w:tcPr>
            <w:tcW w:type="dxa" w:w="504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22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DATE</w:t>
            </w:r>
          </w:p>
        </w:tc>
      </w:tr>
    </w:tbl>
    <w:p>
      <w:pPr>
        <w:keepNext/>
        <w:spacing w:after="100" w:before="320" w:line="260"/>
      </w:pPr>
      <w:r>
        <w:rPr>
          <w:rFonts w:ascii="Georgia" w:cs="Georgia" w:eastAsia="Georgia" w:hAnsi="Georgia"/>
          <w:color w:val="1A1A1A"/>
          <w:sz w:val="34"/>
          <w:szCs w:val="34"/>
        </w:rPr>
        <w:t xml:space="preserve">How to use this guide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Pick 6 to 8 questions.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Decide before the interview which traits matter most for this seat, and split the questions across your interviewers so each covers different ground.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Ask for a story, then ask again.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Come back to the same topic later in different words. A rehearsed answer holds up once. The second time, you hear how the person really thinks.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Write down what they said.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Use the lines under each question for specifics like names and numbers. Those make the debrief useful.</w:t>
      </w:r>
    </w:p>
    <w:p>
      <w:pPr>
        <w:pStyle w:val="ListParagraph"/>
        <w:numPr>
          <w:ilvl w:val="0"/>
          <w:numId w:val="2"/>
        </w:numPr>
        <w:spacing w:after="100" w:before="0" w:line="288"/>
      </w:pPr>
      <w:r>
        <w:rPr>
          <w:rFonts w:ascii="Arial" w:cs="Arial" w:eastAsia="Arial" w:hAnsi="Arial"/>
          <w:b/>
          <w:bCs/>
          <w:color w:val="1A1A1A"/>
          <w:sz w:val="20"/>
          <w:szCs w:val="20"/>
        </w:rPr>
        <w:t xml:space="preserve">Score before you compare notes.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Fill in the debrief sheet on the last page on your own, before the group discussion, so the loudest voice in the room doesn't set the score.</w:t>
      </w:r>
    </w:p>
    <w:p>
      <w:pPr>
        <w:spacing w:after="0" w:before="120" w:line="288"/>
      </w:pPr>
      <w:r>
        <w:rPr>
          <w:rFonts w:ascii="Arial" w:cs="Arial" w:eastAsia="Arial" w:hAnsi="Arial"/>
          <w:i/>
          <w:iCs/>
          <w:color w:val="6F7173"/>
          <w:sz w:val="16"/>
          <w:szCs w:val="16"/>
        </w:rPr>
        <w:t xml:space="preserve">Questions written by FireSeeds, based on Patrick Lencioni's books, including The Ideal Team Player and The Five Dysfunctions of a Team.</w:t>
      </w:r>
    </w:p>
    <w:p>
      <w:pPr>
        <w:spacing w:after="0" w:before="24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 </w:t>
      </w:r>
    </w:p>
    <w:p>
      <w:pPr>
        <w:keepNext/>
        <w:spacing w:after="80" w:before="0" w:line="288"/>
      </w:pPr>
      <w:r>
        <w:rPr>
          <w:rFonts w:ascii="Arial" w:cs="Arial" w:eastAsia="Arial" w:hAnsi="Arial"/>
          <w:b/>
          <w:bCs/>
          <w:color w:val="E73F25"/>
          <w:spacing w:val="30"/>
          <w:sz w:val="16"/>
          <w:szCs w:val="16"/>
        </w:rPr>
        <w:t xml:space="preserve">FROM THE IDEAL TEAM PLAYER</w:t>
      </w:r>
    </w:p>
    <w:p>
      <w:pPr>
        <w:keepNext/>
        <w:spacing w:after="100" w:before="0" w:line="260"/>
      </w:pPr>
      <w:r>
        <w:rPr>
          <w:rFonts w:ascii="Georgia" w:cs="Georgia" w:eastAsia="Georgia" w:hAnsi="Georgia"/>
          <w:color w:val="1A1A1A"/>
          <w:sz w:val="34"/>
          <w:szCs w:val="34"/>
        </w:rPr>
        <w:t xml:space="preserve">Humble, hungry and smart</w:t>
      </w:r>
    </w:p>
    <w:p>
      <w:pPr>
        <w:spacing w:after="120" w:before="0" w:line="288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Lencioni's 3 virtues of a great teammate. Humble means putting the team ahead of yourself. Hungry means working for the result beyond what the job asks.</w:t>
      </w:r>
    </w:p>
    <w:p>
      <w:pPr>
        <w:spacing w:after="120" w:before="0" w:line="288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Smart means people smart: reading a room and knowing how you come across. Be careful with a candidate who has 2 of the 3. Hungry and smart without humble is what Lencioni calls the skillful politician.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Humble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result you're proud of. Who else played a part in it?”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specific names, offered without a second prompt.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story told in “I” from start to finish.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2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“What's a piece of feedback from the last 2 years that was hard to hear, and what did you change because of it?”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real change in how they work.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feedback they dismissed, or a criticism turned into a hidden strength.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3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time someone who reported to you was right and you were wrong.”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story told easily. Struggling to find one is an answer too.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Hungry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4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“What did you take on in your last role that wasn't part of your job?”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initiative aimed at what the company needed.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projects that mainly advanced the candidate.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5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“Walk me through a week when things got busy.”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steady effort and a sense of what mattered most.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80-hour weeks told as a badge of honor.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6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“A year from now, what would you want to point to here and say you built it?”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specific answer tied to this role.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vague answer that stops at getting the job.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Smart (people smart)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7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someone you found hard to work with. How did you handle it?”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an understanding of the other person's point of view.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contempt, even mild.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8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conversation that went badly because of how you said something.”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awareness of their effect on others, and what they adjusted.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9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“How would the people who report to you describe you to a friend?”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an honest, specific answer. Ask their references the same question and compare.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spacing w:after="0" w:before="24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 </w:t>
      </w:r>
    </w:p>
    <w:p>
      <w:pPr>
        <w:keepNext/>
        <w:spacing w:after="80" w:before="0" w:line="288"/>
      </w:pPr>
      <w:r>
        <w:rPr>
          <w:rFonts w:ascii="Arial" w:cs="Arial" w:eastAsia="Arial" w:hAnsi="Arial"/>
          <w:b/>
          <w:bCs/>
          <w:color w:val="E73F25"/>
          <w:spacing w:val="30"/>
          <w:sz w:val="16"/>
          <w:szCs w:val="16"/>
        </w:rPr>
        <w:t xml:space="preserve">FROM THE FIVE DYSFUNCTIONS OF A TEAM</w:t>
      </w:r>
    </w:p>
    <w:p>
      <w:pPr>
        <w:keepNext/>
        <w:spacing w:after="100" w:before="0" w:line="260"/>
      </w:pPr>
      <w:r>
        <w:rPr>
          <w:rFonts w:ascii="Georgia" w:cs="Georgia" w:eastAsia="Georgia" w:hAnsi="Georgia"/>
          <w:color w:val="1A1A1A"/>
          <w:sz w:val="34"/>
          <w:szCs w:val="34"/>
        </w:rPr>
        <w:t xml:space="preserve">Trust, conflict, commitment, accountability, results</w:t>
      </w:r>
    </w:p>
    <w:p>
      <w:pPr>
        <w:spacing w:after="120" w:before="0" w:line="288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Teams break down in layers. Without trust, people avoid honest conflict. Without conflict, commitment and accountability slip, and the team loses its focus on results.</w:t>
      </w:r>
    </w:p>
    <w:p>
      <w:pPr>
        <w:spacing w:after="120" w:before="0" w:line="288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These questions test whether a leader builds each layer.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Trust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10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“When did you last tell your team ‘I don't know’ or ‘I got that wrong’? What happened next?”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admitting weakness as a normal habit, beyond one rare moment.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11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“You've just inherited a team that doesn't know you. What do you do in the first month?”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time with people one-on-one, and honesty about their own gaps.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Conflict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12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disagreement on your leadership team that led to a better decision.”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comfort with debate.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“we never really disagreed.”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13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“What do you do when a meeting is too quiet?”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drawing the disagreement out.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taking silence as agreement.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Commitment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14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decision you argued against and then had to carry out. How did you present it to your team?”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full support once the call was made.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making sure the team knew they'd been against it.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Accountability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15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time you held a peer accountable, someone at your own level.”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real peer example. Many leaders can only give one from below them.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16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“Who on your last team was underperforming, and how long did it take you to deal with it?”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the length of time as much as the outcome.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months of waiting.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Results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17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“Tell me about a time you gave up something your own department wanted for a result the whole company needed.”</w:t>
      </w:r>
    </w:p>
    <w:p>
      <w:pPr>
        <w:keepNext/>
        <w:keepLines/>
        <w:spacing w:after="4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team-first thinking.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Watch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success measured by their own department's numbers.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spacing w:after="0" w:before="240" w:line="288"/>
      </w:pPr>
      <w:r>
        <w:rPr>
          <w:rFonts w:ascii="Arial" w:cs="Arial" w:eastAsia="Arial" w:hAnsi="Arial"/>
          <w:color w:val="1A1A1A"/>
          <w:sz w:val="20"/>
          <w:szCs w:val="20"/>
        </w:rPr>
        <w:t xml:space="preserve"> </w:t>
      </w:r>
    </w:p>
    <w:p>
      <w:pPr>
        <w:keepNext/>
        <w:spacing w:after="80" w:before="0" w:line="288"/>
      </w:pPr>
      <w:r>
        <w:rPr>
          <w:rFonts w:ascii="Arial" w:cs="Arial" w:eastAsia="Arial" w:hAnsi="Arial"/>
          <w:b/>
          <w:bCs/>
          <w:color w:val="E73F25"/>
          <w:spacing w:val="30"/>
          <w:sz w:val="16"/>
          <w:szCs w:val="16"/>
        </w:rPr>
        <w:t xml:space="preserve">FROM THE MOTIVE</w:t>
      </w:r>
    </w:p>
    <w:p>
      <w:pPr>
        <w:keepNext/>
        <w:spacing w:after="100" w:before="0" w:line="260"/>
      </w:pPr>
      <w:r>
        <w:rPr>
          <w:rFonts w:ascii="Georgia" w:cs="Georgia" w:eastAsia="Georgia" w:hAnsi="Georgia"/>
          <w:color w:val="1A1A1A"/>
          <w:sz w:val="34"/>
          <w:szCs w:val="34"/>
        </w:rPr>
        <w:t xml:space="preserve">Do they want to lead for the right reasons?</w:t>
      </w:r>
    </w:p>
    <w:p>
      <w:pPr>
        <w:spacing w:after="120" w:before="0" w:line="288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Lencioni separates leaders who lead for the reward from leaders who lead because of the responsibility. The reward-driven ones skip the unpleasant work: hard conversations, managing the leadership team, running good meetings and repeating the message until everyone has it.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18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“Which parts of leading do you like least, and how do you make sure they still get done?”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plan that doesn't depend on someone else doing it.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19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“What's the hardest conversation you've had with someone who reports to you this year?”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a real conversation, handled in time and with care for the person.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spacing w:after="60" w:before="200" w:line="288"/>
        <w:ind w:left="400" w:hanging="400"/>
      </w:pPr>
      <w:r>
        <w:rPr>
          <w:rFonts w:ascii="Arial" w:cs="Arial" w:eastAsia="Arial" w:hAnsi="Arial"/>
          <w:b/>
          <w:bCs/>
          <w:color w:val="E73F25"/>
          <w:sz w:val="20"/>
          <w:szCs w:val="20"/>
        </w:rPr>
        <w:t xml:space="preserve">20  </w:t>
      </w:r>
      <w:r>
        <w:rPr>
          <w:rFonts w:ascii="Arial" w:cs="Arial" w:eastAsia="Arial" w:hAnsi="Arial"/>
          <w:b/>
          <w:bCs/>
          <w:color w:val="1A1A1A"/>
          <w:sz w:val="21"/>
          <w:szCs w:val="21"/>
        </w:rPr>
        <w:t xml:space="preserve">“Why do you want to lead, beyond the title and the pay?”</w:t>
      </w:r>
    </w:p>
    <w:p>
      <w:pPr>
        <w:keepNext/>
        <w:keepLines/>
        <w:spacing w:after="60" w:before="0" w:line="288"/>
        <w:ind w:left="400"/>
      </w:pPr>
      <w:r>
        <w:rPr>
          <w:rFonts w:ascii="Arial" w:cs="Arial" w:eastAsia="Arial" w:hAnsi="Arial"/>
          <w:b/>
          <w:bCs/>
          <w:color w:val="6F7173"/>
          <w:sz w:val="17"/>
          <w:szCs w:val="17"/>
        </w:rPr>
        <w:t xml:space="preserve">Listen for  </w:t>
      </w:r>
      <w:r>
        <w:rPr>
          <w:rFonts w:ascii="Arial" w:cs="Arial" w:eastAsia="Arial" w:hAnsi="Arial"/>
          <w:color w:val="333333"/>
          <w:sz w:val="18"/>
          <w:szCs w:val="18"/>
        </w:rPr>
        <w:t xml:space="preserve">the people they'd be responsible for and what the company could become.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r>
        <w:br w:type="page"/>
      </w:r>
    </w:p>
    <w:p>
      <w:pPr>
        <w:keepNext/>
        <w:spacing w:after="80" w:before="0" w:line="288"/>
      </w:pPr>
      <w:r>
        <w:rPr>
          <w:rFonts w:ascii="Arial" w:cs="Arial" w:eastAsia="Arial" w:hAnsi="Arial"/>
          <w:b/>
          <w:bCs/>
          <w:color w:val="E73F25"/>
          <w:spacing w:val="30"/>
          <w:sz w:val="16"/>
          <w:szCs w:val="16"/>
        </w:rPr>
        <w:t xml:space="preserve">FILL IN ON YOUR OWN, BEFORE THE DEBRIEF</w:t>
      </w:r>
    </w:p>
    <w:p>
      <w:pPr>
        <w:keepNext/>
        <w:spacing w:after="100" w:before="0" w:line="260"/>
      </w:pPr>
      <w:r>
        <w:rPr>
          <w:rFonts w:ascii="Georgia" w:cs="Georgia" w:eastAsia="Georgia" w:hAnsi="Georgia"/>
          <w:color w:val="1A1A1A"/>
          <w:sz w:val="34"/>
          <w:szCs w:val="34"/>
        </w:rPr>
        <w:t xml:space="preserve">Debrief sheet</w:t>
      </w:r>
    </w:p>
    <w:p>
      <w:pPr>
        <w:spacing w:after="160" w:before="0" w:line="288"/>
      </w:pPr>
      <w:r>
        <w:rPr>
          <w:rFonts w:ascii="Arial" w:cs="Arial" w:eastAsia="Arial" w:hAnsi="Arial"/>
          <w:color w:val="333333"/>
          <w:sz w:val="20"/>
          <w:szCs w:val="20"/>
        </w:rPr>
        <w:t xml:space="preserve">Score each virtue from 1 to 3. 3 means clear evidence in the interview, 2 means mixed, and 1 means a concern. Write down the example that decided your score.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1000"/>
        <w:gridCol w:w="7280"/>
      </w:tblGrid>
      <w:tr>
        <w:trPr>
          <w:tblHeader/>
        </w:trPr>
        <w:tc>
          <w:tcPr>
            <w:tcW w:type="dxa" w:w="18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VIRTUE</w:t>
            </w:r>
          </w:p>
        </w:tc>
        <w:tc>
          <w:tcPr>
            <w:tcW w:type="dxa" w:w="10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SCORE</w:t>
            </w:r>
          </w:p>
        </w:tc>
        <w:tc>
          <w:tcPr>
            <w:tcW w:type="dxa" w:w="728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THE EXAMPLE THAT DECIDED IT</w:t>
            </w:r>
          </w:p>
        </w:tc>
      </w:tr>
      <w:tr>
        <w:tc>
          <w:tcPr>
            <w:tcW w:type="dxa" w:w="18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Humble</w:t>
            </w:r>
          </w:p>
        </w:tc>
        <w:tc>
          <w:tcPr>
            <w:tcW w:type="dxa" w:w="10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6F7173"/>
                <w:sz w:val="20"/>
                <w:szCs w:val="20"/>
              </w:rPr>
              <w:t xml:space="preserve">1   2   3</w:t>
            </w:r>
          </w:p>
        </w:tc>
        <w:tc>
          <w:tcPr>
            <w:tcW w:type="dxa" w:w="728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56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Hungry</w:t>
            </w:r>
          </w:p>
        </w:tc>
        <w:tc>
          <w:tcPr>
            <w:tcW w:type="dxa" w:w="10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6F7173"/>
                <w:sz w:val="20"/>
                <w:szCs w:val="20"/>
              </w:rPr>
              <w:t xml:space="preserve">1   2   3</w:t>
            </w:r>
          </w:p>
        </w:tc>
        <w:tc>
          <w:tcPr>
            <w:tcW w:type="dxa" w:w="728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56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dxa" w:w="18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Smart</w:t>
            </w:r>
          </w:p>
        </w:tc>
        <w:tc>
          <w:tcPr>
            <w:tcW w:type="dxa" w:w="10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color w:val="6F7173"/>
                <w:sz w:val="20"/>
                <w:szCs w:val="20"/>
              </w:rPr>
              <w:t xml:space="preserve">1   2   3</w:t>
            </w:r>
          </w:p>
        </w:tc>
        <w:tc>
          <w:tcPr>
            <w:tcW w:type="dxa" w:w="728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560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 </w:t>
            </w:r>
          </w:p>
        </w:tc>
      </w:tr>
    </w:tbl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The five dysfunctions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560"/>
        <w:gridCol w:w="2560"/>
        <w:gridCol w:w="2560"/>
      </w:tblGrid>
      <w:tr>
        <w:trPr>
          <w:tblHeader/>
        </w:trPr>
        <w:tc>
          <w:tcPr>
            <w:tcW w:type="dxa" w:w="24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AREA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STRONG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MIXED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shd w:fill="F6F4EF" w:color="auto" w:val="clear"/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6F7173"/>
                <w:spacing w:val="20"/>
                <w:sz w:val="15"/>
                <w:szCs w:val="15"/>
              </w:rPr>
              <w:t xml:space="preserve">CONCERN</w:t>
            </w:r>
          </w:p>
        </w:tc>
      </w:tr>
      <w:tr>
        <w:tc>
          <w:tcPr>
            <w:tcW w:type="dxa" w:w="24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Trust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24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Conflict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24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Commitment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24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Accountability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</w:tr>
      <w:tr>
        <w:tc>
          <w:tcPr>
            <w:tcW w:type="dxa" w:w="240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Arial" w:cs="Arial" w:eastAsia="Arial" w:hAnsi="Arial"/>
                <w:b/>
                <w:bCs/>
                <w:color w:val="1A1A1A"/>
                <w:sz w:val="20"/>
                <w:szCs w:val="20"/>
              </w:rPr>
              <w:t xml:space="preserve">Results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  <w:tc>
          <w:tcPr>
            <w:tcW w:type="dxa" w:w="2560"/>
            <w:tcBorders>
              <w:top w:val="single" w:color="D9D7D2" w:sz="4"/>
              <w:left w:val="none" w:color="FFFFFF" w:sz="0"/>
              <w:bottom w:val="single" w:color="D9D7D2" w:sz="4"/>
              <w:right w:val="none" w:color="FFFFFF" w:sz="0"/>
            </w:tcBorders>
            <w:tcMar>
              <w:top w:type="dxa" w:w="90"/>
              <w:left w:type="dxa" w:w="100"/>
              <w:bottom w:type="dxa" w:w="90"/>
              <w:right w:type="dxa" w:w="100"/>
            </w:tcMar>
          </w:tcPr>
          <w:p>
            <w:pPr>
              <w:spacing w:after="0" w:before="0" w:line="288"/>
            </w:pPr>
            <w:r>
              <w:rPr>
                <w:rFonts w:ascii="Segoe UI Symbol" w:cs="Segoe UI Symbol" w:eastAsia="Segoe UI Symbol" w:hAnsi="Segoe UI Symbol"/>
                <w:color w:val="6F7173"/>
                <w:sz w:val="22"/>
                <w:szCs w:val="22"/>
              </w:rPr>
              <w:t xml:space="preserve">☐</w:t>
            </w:r>
          </w:p>
        </w:tc>
      </w:tr>
    </w:tbl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The Motive</w:t>
      </w:r>
    </w:p>
    <w:p>
      <w:pPr>
        <w:spacing w:after="160" w:before="0" w:line="288"/>
      </w:pPr>
      <w:r>
        <w:rPr>
          <w:rFonts w:ascii="Segoe UI Symbol" w:cs="Segoe UI Symbol" w:eastAsia="Segoe UI Symbol" w:hAnsi="Segoe UI Symbol"/>
          <w:color w:val="1A1A1A"/>
          <w:sz w:val="20"/>
          <w:szCs w:val="20"/>
        </w:rPr>
        <w:t xml:space="preserve">☐ Leads because of the responsibility     </w:t>
      </w:r>
      <w:r>
        <w:rPr>
          <w:rFonts w:ascii="Segoe UI Symbol" w:cs="Segoe UI Symbol" w:eastAsia="Segoe UI Symbol" w:hAnsi="Segoe UI Symbol"/>
          <w:color w:val="1A1A1A"/>
          <w:sz w:val="20"/>
          <w:szCs w:val="20"/>
        </w:rPr>
        <w:t xml:space="preserve">☐ Leads for the reward     </w:t>
      </w:r>
      <w:r>
        <w:rPr>
          <w:rFonts w:ascii="Segoe UI Symbol" w:cs="Segoe UI Symbol" w:eastAsia="Segoe UI Symbol" w:hAnsi="Segoe UI Symbol"/>
          <w:color w:val="1A1A1A"/>
          <w:sz w:val="20"/>
          <w:szCs w:val="20"/>
        </w:rPr>
        <w:t xml:space="preserve">☐ Unclear     </w:t>
      </w:r>
    </w:p>
    <w:p>
      <w:pPr>
        <w:keepNext/>
        <w:spacing w:after="80" w:before="240" w:line="288"/>
      </w:pPr>
      <w:r>
        <w:rPr>
          <w:rFonts w:ascii="Georgia" w:cs="Georgia" w:eastAsia="Georgia" w:hAnsi="Georgia"/>
          <w:color w:val="0C5977"/>
          <w:sz w:val="26"/>
          <w:szCs w:val="26"/>
        </w:rPr>
        <w:t xml:space="preserve">Recommendation</w:t>
      </w:r>
    </w:p>
    <w:p>
      <w:pPr>
        <w:spacing w:after="200" w:before="0" w:line="288"/>
      </w:pPr>
      <w:r>
        <w:rPr>
          <w:rFonts w:ascii="Segoe UI Symbol" w:cs="Segoe UI Symbol" w:eastAsia="Segoe UI Symbol" w:hAnsi="Segoe UI Symbol"/>
          <w:color w:val="1A1A1A"/>
          <w:sz w:val="20"/>
          <w:szCs w:val="20"/>
        </w:rPr>
        <w:t xml:space="preserve">☐ Advance     </w:t>
      </w:r>
      <w:r>
        <w:rPr>
          <w:rFonts w:ascii="Segoe UI Symbol" w:cs="Segoe UI Symbol" w:eastAsia="Segoe UI Symbol" w:hAnsi="Segoe UI Symbol"/>
          <w:color w:val="1A1A1A"/>
          <w:sz w:val="20"/>
          <w:szCs w:val="20"/>
        </w:rPr>
        <w:t xml:space="preserve">☐ Hold     </w:t>
      </w:r>
      <w:r>
        <w:rPr>
          <w:rFonts w:ascii="Segoe UI Symbol" w:cs="Segoe UI Symbol" w:eastAsia="Segoe UI Symbol" w:hAnsi="Segoe UI Symbol"/>
          <w:color w:val="1A1A1A"/>
          <w:sz w:val="20"/>
          <w:szCs w:val="20"/>
        </w:rPr>
        <w:t xml:space="preserve">☐ Decline     </w:t>
      </w:r>
    </w:p>
    <w:p>
      <w:pPr>
        <w:keepNext/>
        <w:spacing w:after="0" w:before="0" w:line="288"/>
      </w:pPr>
      <w:r>
        <w:rPr>
          <w:rFonts w:ascii="Arial" w:cs="Arial" w:eastAsia="Arial" w:hAnsi="Arial"/>
          <w:b/>
          <w:bCs/>
          <w:color w:val="6F7173"/>
          <w:sz w:val="18"/>
          <w:szCs w:val="18"/>
        </w:rPr>
        <w:t xml:space="preserve">One thing to test in the next round</w:t>
      </w:r>
    </w:p>
    <w:p>
      <w:pPr>
        <w:keepNext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keepNext w:val="false"/>
        <w:keepLines/>
        <w:tabs>
          <w:tab w:val="right" w:pos="10080" w:leader="underscore"/>
        </w:tabs>
        <w:spacing w:after="0" w:before="140" w:line="300"/>
        <w:ind w:left="400"/>
      </w:pPr>
      <w:r>
        <w:rPr>
          <w:rFonts w:ascii="Arial" w:cs="Arial" w:eastAsia="Arial" w:hAnsi="Arial"/>
          <w:color w:val="BFBCB5"/>
          <w:sz w:val="20"/>
          <w:szCs w:val="20"/>
        </w:rPr>
        <w:t xml:space="preserve">	</w:t>
      </w:r>
    </w:p>
    <w:p>
      <w:pPr>
        <w:spacing w:after="0" w:before="480" w:line="288"/>
      </w:pPr>
      <w:r>
        <w:rPr>
          <w:rFonts w:ascii="Arial" w:cs="Arial" w:eastAsia="Arial" w:hAnsi="Arial"/>
          <w:b/>
          <w:bCs/>
          <w:color w:val="0C5977"/>
          <w:sz w:val="20"/>
          <w:szCs w:val="20"/>
        </w:rPr>
        <w:t xml:space="preserve">Hiring a leader? </w:t>
      </w:r>
      <w:r>
        <w:rPr>
          <w:rFonts w:ascii="Arial" w:cs="Arial" w:eastAsia="Arial" w:hAnsi="Arial"/>
          <w:color w:val="333333"/>
          <w:sz w:val="20"/>
          <w:szCs w:val="20"/>
        </w:rPr>
        <w:t xml:space="preserve">FireSeeds runs retained executive searches for founder-led companies in construction, the trades, engineering and manufacturing, and we evaluate character and capability together. Start a conversation at fireseeds.com/contact.</w:t>
      </w:r>
    </w:p>
    <w:sectPr>
      <w:footerReference w:type="default" r:id="rId6"/>
      <w:pgSz w:w="12240" w:h="15840" w:orient="portrait"/>
      <w:pgMar w:top="1000" w:right="1080" w:bottom="100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080"/>
      </w:tabs>
      <w:spacing w:after="0" w:before="0" w:line="288"/>
    </w:pPr>
    <w:r>
      <w:rPr>
        <w:rFonts w:ascii="Arial" w:cs="Arial" w:eastAsia="Arial" w:hAnsi="Arial"/>
        <w:b/>
        <w:bCs/>
        <w:color w:val="E73F25"/>
        <w:spacing w:val="20"/>
        <w:sz w:val="14"/>
        <w:szCs w:val="14"/>
      </w:rPr>
      <w:t xml:space="preserve">FIRESEEDS · FIRESEEDS.COM</w:t>
    </w:r>
    <w:r>
      <w:rPr>
        <w:rFonts w:ascii="Arial" w:cs="Arial" w:eastAsia="Arial" w:hAnsi="Arial"/>
        <w:color w:val="6F7173"/>
        <w:sz w:val="14"/>
        <w:szCs w:val="14"/>
      </w:rPr>
      <w:t xml:space="preserve">	Leadership interview guide  ·  </w:t>
    </w:r>
    <w:r>
      <w:rPr>
        <w:rFonts w:ascii="Arial" w:cs="Arial" w:eastAsia="Arial" w:hAnsi="Arial"/>
        <w:color w:val="6F7173"/>
        <w:sz w:val="14"/>
        <w:szCs w:val="14"/>
      </w:rPr>
      <w:fldChar w:fldCharType="begin"/>
    </w:r>
    <w:r>
      <w:rPr>
        <w:rFonts w:ascii="Arial" w:cs="Arial" w:eastAsia="Arial" w:hAnsi="Arial"/>
        <w:color w:val="6F7173"/>
        <w:sz w:val="14"/>
        <w:szCs w:val="14"/>
      </w:rPr>
      <w:instrText xml:space="preserve">PAGE</w:instrText>
    </w:r>
    <w:r>
      <w:rPr>
        <w:rFonts w:ascii="Arial" w:cs="Arial" w:eastAsia="Arial" w:hAnsi="Arial"/>
        <w:color w:val="6F7173"/>
        <w:sz w:val="14"/>
        <w:szCs w:val="14"/>
      </w:rPr>
      <w:fldChar w:fldCharType="separate"/>
    </w:r>
    <w:r>
      <w:rPr>
        <w:rFonts w:ascii="Arial" w:cs="Arial" w:eastAsia="Arial" w:hAnsi="Arial"/>
        <w:color w:val="6F7173"/>
        <w:sz w:val="14"/>
        <w:szCs w:val="1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400"/>
      </w:pPr>
      <w:rPr>
        <w:rFonts w:ascii="Arial" w:cs="Arial" w:eastAsia="Arial" w:hAnsi="Arial"/>
        <w:b/>
        <w:bCs/>
        <w:color w:val="E73F25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0"/>
        <w:szCs w:val="20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Leadership interview guide</dc:title>
  <dc:creator>FireSeeds</dc:creator>
  <dc:description>20 leadership interview questions built on Patrick Lencioni's work, with a debrief sheet.</dc:description>
  <cp:lastModifiedBy>Un-named</cp:lastModifiedBy>
  <cp:revision>1</cp:revision>
  <dcterms:created xsi:type="dcterms:W3CDTF">2026-11-03T21:11:33.341Z</dcterms:created>
  <dcterms:modified xsi:type="dcterms:W3CDTF">2026-11-03T21:11:33.342Z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